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19016A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80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942155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942155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1975169" cy="3333750"/>
                  <wp:effectExtent l="0" t="0" r="6350" b="0"/>
                  <wp:docPr id="1" name="Рисунок 1" descr="\\rnp4\Markiting_Arc\Malinovkin\_1Обмен\Мешки_3D\INDASTRO\Profskrin_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np4\Markiting_Arc\Malinovkin\_1Обмен\Мешки_3D\INDASTRO\Profskrin_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234" cy="334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19016A">
        <w:trPr>
          <w:trHeight w:val="502"/>
        </w:trPr>
        <w:tc>
          <w:tcPr>
            <w:tcW w:w="5356" w:type="dxa"/>
          </w:tcPr>
          <w:p w:rsidR="00211AD6" w:rsidRPr="009304F3" w:rsidRDefault="00211AD6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proofErr w:type="spellStart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тиксотропного</w:t>
            </w:r>
            <w:proofErr w:type="spellEnd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а, для конструкционного ремонта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бетона</w:t>
            </w:r>
            <w:r w:rsidR="0056330B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классов В</w:t>
            </w:r>
            <w:r w:rsidR="0056330B" w:rsidRPr="0056330B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5</w:t>
            </w:r>
            <w:r w:rsidR="00D346CE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 – В8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. </w:t>
            </w:r>
          </w:p>
          <w:p w:rsidR="00F92474" w:rsidRDefault="00211AD6" w:rsidP="00211AD6">
            <w:pPr>
              <w:pStyle w:val="a4"/>
              <w:ind w:left="-108" w:right="-113"/>
              <w:contextualSpacing w:val="0"/>
            </w:pPr>
            <w:r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r w:rsidRPr="0029264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19016A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F5604C">
            <w:pPr>
              <w:ind w:left="317" w:hanging="317"/>
              <w:jc w:val="center"/>
              <w:rPr>
                <w:noProof/>
                <w:lang w:eastAsia="ru-RU"/>
              </w:rPr>
            </w:pPr>
          </w:p>
          <w:p w:rsidR="00F5604C" w:rsidRPr="00CA6F19" w:rsidRDefault="00F5604C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Соответствует классу R4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Полностью подходит для ремонта</w:t>
            </w:r>
            <w:r w:rsidR="00980FFF">
              <w:rPr>
                <w:rFonts w:ascii="Arial" w:hAnsi="Arial" w:cs="Arial"/>
              </w:rPr>
              <w:t xml:space="preserve"> бетона высокой прочности (В6</w:t>
            </w:r>
            <w:r w:rsidR="00292642">
              <w:rPr>
                <w:rFonts w:ascii="Arial" w:hAnsi="Arial" w:cs="Arial"/>
              </w:rPr>
              <w:t>0</w:t>
            </w:r>
            <w:r w:rsidRPr="00CA6F19">
              <w:rPr>
                <w:rFonts w:ascii="Arial" w:hAnsi="Arial" w:cs="Arial"/>
              </w:rPr>
              <w:t xml:space="preserve"> и выше)</w:t>
            </w:r>
          </w:p>
          <w:p w:rsidR="00F5604C" w:rsidRPr="00CA6F19" w:rsidRDefault="00AE1887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F5604C" w:rsidRPr="00CA6F19">
              <w:rPr>
                <w:rFonts w:ascii="Arial" w:hAnsi="Arial" w:cs="Arial"/>
              </w:rPr>
              <w:t>езусадочн</w:t>
            </w:r>
            <w:r>
              <w:rPr>
                <w:rFonts w:ascii="Arial" w:hAnsi="Arial" w:cs="Arial"/>
              </w:rPr>
              <w:t>ый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Быстрый набор прочности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Слой нанесения до 50 мм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19016A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19016A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Pr="00153C10" w:rsidRDefault="00F45432" w:rsidP="00F45432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 w:rsidR="00292642">
              <w:rPr>
                <w:rFonts w:ascii="Arial" w:hAnsi="Arial" w:cs="Arial"/>
                <w:color w:val="000000"/>
                <w:kern w:val="24"/>
              </w:rPr>
              <w:t>80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сухая смесь,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или механизированного метода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 w:rsidR="00292642">
              <w:rPr>
                <w:rFonts w:ascii="Arial" w:hAnsi="Arial" w:cs="Arial"/>
              </w:rPr>
              <w:t>80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бетонных конструкций</w:t>
            </w:r>
            <w:r w:rsidR="00980FFF" w:rsidRPr="00980FFF">
              <w:rPr>
                <w:rFonts w:ascii="Arial" w:hAnsi="Arial" w:cs="Arial"/>
              </w:rPr>
              <w:t xml:space="preserve"> (</w:t>
            </w:r>
            <w:r w:rsidR="00980FFF">
              <w:rPr>
                <w:rFonts w:ascii="Arial" w:hAnsi="Arial" w:cs="Arial"/>
              </w:rPr>
              <w:t>класс бетона В60 – В80)</w:t>
            </w:r>
            <w:r>
              <w:rPr>
                <w:rFonts w:ascii="Arial" w:hAnsi="Arial" w:cs="Arial"/>
              </w:rPr>
              <w:t>: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необходимо нанести антикоррозионный состав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 xml:space="preserve"> LC 2.5. 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45432" w:rsidRPr="00CB7C00" w:rsidRDefault="0075147B" w:rsidP="0075147B">
            <w:pPr>
              <w:ind w:right="145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(из расчета 0,1</w:t>
            </w:r>
            <w:r w:rsidR="00691549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-0,1</w:t>
            </w:r>
            <w:r w:rsidR="00691549">
              <w:rPr>
                <w:rFonts w:ascii="Arial" w:hAnsi="Arial" w:cs="Arial"/>
                <w:bCs/>
                <w:color w:val="000000"/>
              </w:rPr>
              <w:t>2</w:t>
            </w:r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2B0920">
              <w:rPr>
                <w:rFonts w:ascii="Arial" w:hAnsi="Arial" w:cs="Arial"/>
                <w:color w:val="000000"/>
              </w:rPr>
              <w:t>6</w:t>
            </w:r>
            <w:bookmarkStart w:id="0" w:name="_GoBack"/>
            <w:bookmarkEnd w:id="0"/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Pr="00CF797D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или</w:t>
            </w:r>
          </w:p>
          <w:p w:rsidR="0075147B" w:rsidRPr="00F45432" w:rsidRDefault="005644DB" w:rsidP="0075147B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цементное </w:t>
            </w:r>
            <w:r w:rsidR="00F45432" w:rsidRPr="00F66729">
              <w:rPr>
                <w:rFonts w:ascii="Arial" w:hAnsi="Arial" w:cs="Arial"/>
                <w:color w:val="000000"/>
                <w:kern w:val="24"/>
              </w:rPr>
              <w:t xml:space="preserve">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Предварительно обработанное основание необходимо увлажнять в течение 3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 </w:t>
            </w:r>
          </w:p>
          <w:p w:rsidR="0029264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пределах времени жизнеспособности) необходимо тщательно перемешать его без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добавления воды.</w:t>
            </w:r>
          </w:p>
          <w:p w:rsidR="0075147B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</w:t>
            </w:r>
            <w:r>
              <w:rPr>
                <w:rFonts w:ascii="Arial" w:hAnsi="Arial" w:cs="Arial"/>
                <w:bCs/>
                <w:color w:val="000000"/>
              </w:rPr>
              <w:t>е</w:t>
            </w:r>
            <w:r w:rsidRPr="00B97F93">
              <w:rPr>
                <w:rFonts w:ascii="Arial" w:hAnsi="Arial" w:cs="Arial"/>
                <w:bCs/>
                <w:color w:val="000000"/>
              </w:rPr>
              <w:t>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подготовленную поверхность (от 5 до 50 мм).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19016A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page" w:tblpX="364" w:tblpY="290"/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1"/>
              <w:gridCol w:w="2434"/>
            </w:tblGrid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1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413B08" w:rsidP="00413B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7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691549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980FF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80</w:t>
                  </w:r>
                </w:p>
              </w:tc>
            </w:tr>
            <w:tr w:rsidR="005644DB" w:rsidRPr="00125F6A" w:rsidTr="00C213E3">
              <w:trPr>
                <w:trHeight w:val="250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691549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10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691549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6915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-50 (</w:t>
                  </w:r>
                  <w:r w:rsidR="00691549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 потолки)</w:t>
                  </w:r>
                </w:p>
              </w:tc>
            </w:tr>
            <w:tr w:rsidR="00691549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1549" w:rsidRPr="00125F6A" w:rsidRDefault="00691549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Последующий слой, часов, не ранее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1549" w:rsidRDefault="00691549" w:rsidP="006915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24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2D3D7A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2,0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330B" w:rsidP="006915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  <w:r w:rsidR="00691549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="00EE0273">
                    <w:rPr>
                      <w:rFonts w:ascii="Arial" w:hAnsi="Arial" w:cs="Arial"/>
                      <w:color w:val="000000"/>
                      <w:kern w:val="24"/>
                    </w:rPr>
                    <w:t>-0,1</w:t>
                  </w:r>
                  <w:r w:rsidR="00691549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FA40DF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FA40D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FA40DF">
                    <w:rPr>
                      <w:rFonts w:ascii="Arial" w:hAnsi="Arial" w:cs="Arial"/>
                      <w:color w:val="000000"/>
                      <w:kern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 1000, F</w:t>
                  </w:r>
                  <w:r w:rsidRPr="00FA40DF">
                    <w:rPr>
                      <w:rFonts w:ascii="Arial" w:hAnsi="Arial" w:cs="Arial"/>
                      <w:color w:val="000000"/>
                      <w:kern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 </w:t>
                  </w:r>
                  <w:r w:rsidR="005644DB"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5644DB" w:rsidRPr="00125F6A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tabs>
                      <w:tab w:val="left" w:pos="2355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Водонепроницаемость,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W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марка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980FF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+5….+35</w:t>
                  </w:r>
                </w:p>
              </w:tc>
            </w:tr>
          </w:tbl>
          <w:p w:rsidR="00DD50F3" w:rsidRDefault="00DD50F3"/>
        </w:tc>
      </w:tr>
      <w:tr w:rsidR="00DD50F3" w:rsidTr="0019016A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9016A"/>
    <w:rsid w:val="001A77EA"/>
    <w:rsid w:val="00211AD6"/>
    <w:rsid w:val="00282ACA"/>
    <w:rsid w:val="00292642"/>
    <w:rsid w:val="002B0920"/>
    <w:rsid w:val="002D11A4"/>
    <w:rsid w:val="003E1A42"/>
    <w:rsid w:val="003F716B"/>
    <w:rsid w:val="00410A39"/>
    <w:rsid w:val="00413B08"/>
    <w:rsid w:val="004C0CED"/>
    <w:rsid w:val="0056330B"/>
    <w:rsid w:val="005644DB"/>
    <w:rsid w:val="00691549"/>
    <w:rsid w:val="006C1BB0"/>
    <w:rsid w:val="00731713"/>
    <w:rsid w:val="00747F5F"/>
    <w:rsid w:val="0075147B"/>
    <w:rsid w:val="00885F68"/>
    <w:rsid w:val="00942155"/>
    <w:rsid w:val="00980FFF"/>
    <w:rsid w:val="00A02036"/>
    <w:rsid w:val="00A65DD9"/>
    <w:rsid w:val="00A66D0E"/>
    <w:rsid w:val="00AC2E43"/>
    <w:rsid w:val="00AE1887"/>
    <w:rsid w:val="00B64534"/>
    <w:rsid w:val="00BD00C4"/>
    <w:rsid w:val="00BF5B80"/>
    <w:rsid w:val="00C213E3"/>
    <w:rsid w:val="00C83629"/>
    <w:rsid w:val="00CA6F19"/>
    <w:rsid w:val="00D346CE"/>
    <w:rsid w:val="00DD50F3"/>
    <w:rsid w:val="00E07D01"/>
    <w:rsid w:val="00E8652F"/>
    <w:rsid w:val="00EE0273"/>
    <w:rsid w:val="00F125A6"/>
    <w:rsid w:val="00F45432"/>
    <w:rsid w:val="00F5604C"/>
    <w:rsid w:val="00F63937"/>
    <w:rsid w:val="00F92474"/>
    <w:rsid w:val="00FA40D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7D2E9D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13</cp:revision>
  <cp:lastPrinted>2016-08-15T10:39:00Z</cp:lastPrinted>
  <dcterms:created xsi:type="dcterms:W3CDTF">2017-04-25T10:38:00Z</dcterms:created>
  <dcterms:modified xsi:type="dcterms:W3CDTF">2020-05-20T13:22:00Z</dcterms:modified>
</cp:coreProperties>
</file>